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Autospacing="0" w:afterAutospacing="0"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pStyle w:val="3"/>
        <w:spacing w:beforeLines="20" w:beforeAutospacing="0" w:afterLines="50" w:afterAutospacing="0" w:line="700" w:lineRule="exact"/>
        <w:jc w:val="center"/>
        <w:rPr>
          <w:rFonts w:hint="default" w:ascii="Times New Roman" w:hAnsi="Times New Roman" w:eastAsia="方正小标宋简体" w:cs="Times New Roman"/>
          <w:bCs/>
          <w:color w:val="000000"/>
          <w:sz w:val="36"/>
          <w:szCs w:val="36"/>
        </w:rPr>
      </w:pPr>
      <w:r>
        <w:rPr>
          <w:rFonts w:hint="default" w:ascii="Times New Roman" w:hAnsi="Times New Roman" w:eastAsia="方正小标宋简体" w:cs="Times New Roman"/>
          <w:bCs/>
          <w:color w:val="000000"/>
          <w:sz w:val="36"/>
          <w:szCs w:val="36"/>
        </w:rPr>
        <w:t>兵团百名银龄医疗卫生首席专家考核内容（参考）</w:t>
      </w:r>
    </w:p>
    <w:tbl>
      <w:tblPr>
        <w:tblStyle w:val="4"/>
        <w:tblW w:w="14459" w:type="dxa"/>
        <w:tblInd w:w="-176" w:type="dxa"/>
        <w:tblLayout w:type="fixed"/>
        <w:tblCellMar>
          <w:top w:w="0" w:type="dxa"/>
          <w:left w:w="108" w:type="dxa"/>
          <w:bottom w:w="0" w:type="dxa"/>
          <w:right w:w="108" w:type="dxa"/>
        </w:tblCellMar>
      </w:tblPr>
      <w:tblGrid>
        <w:gridCol w:w="851"/>
        <w:gridCol w:w="5387"/>
        <w:gridCol w:w="850"/>
        <w:gridCol w:w="5334"/>
        <w:gridCol w:w="1470"/>
        <w:gridCol w:w="567"/>
      </w:tblGrid>
      <w:tr>
        <w:tblPrEx>
          <w:tblCellMar>
            <w:top w:w="0" w:type="dxa"/>
            <w:left w:w="108" w:type="dxa"/>
            <w:bottom w:w="0" w:type="dxa"/>
            <w:right w:w="108" w:type="dxa"/>
          </w:tblCellMar>
        </w:tblPrEx>
        <w:trPr>
          <w:trHeight w:val="499"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项目</w:t>
            </w:r>
          </w:p>
        </w:tc>
        <w:tc>
          <w:tcPr>
            <w:tcW w:w="5387"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指标</w:t>
            </w:r>
          </w:p>
        </w:tc>
        <w:tc>
          <w:tcPr>
            <w:tcW w:w="85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分值</w:t>
            </w:r>
          </w:p>
        </w:tc>
        <w:tc>
          <w:tcPr>
            <w:tcW w:w="6804"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考核标准</w:t>
            </w:r>
          </w:p>
        </w:tc>
        <w:tc>
          <w:tcPr>
            <w:tcW w:w="567" w:type="dxa"/>
            <w:tcBorders>
              <w:top w:val="single" w:color="auto" w:sz="4" w:space="0"/>
              <w:left w:val="nil"/>
              <w:bottom w:val="single" w:color="auto" w:sz="4" w:space="0"/>
              <w:right w:val="single" w:color="auto" w:sz="4" w:space="0"/>
            </w:tcBorders>
            <w:noWrap w:val="0"/>
            <w:vAlign w:val="center"/>
          </w:tcPr>
          <w:p>
            <w:pPr>
              <w:spacing w:line="300" w:lineRule="exact"/>
              <w:ind w:left="-1" w:leftChars="-119" w:right="-250" w:rightChars="-119" w:hanging="249" w:hangingChars="89"/>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考核</w:t>
            </w:r>
          </w:p>
          <w:p>
            <w:pPr>
              <w:spacing w:line="300" w:lineRule="exact"/>
              <w:ind w:left="-1" w:leftChars="-119" w:right="-250" w:rightChars="-119" w:hanging="249" w:hangingChars="89"/>
              <w:jc w:val="center"/>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得分</w:t>
            </w:r>
          </w:p>
        </w:tc>
      </w:tr>
      <w:tr>
        <w:tblPrEx>
          <w:tblCellMar>
            <w:top w:w="0" w:type="dxa"/>
            <w:left w:w="108" w:type="dxa"/>
            <w:bottom w:w="0" w:type="dxa"/>
            <w:right w:w="108" w:type="dxa"/>
          </w:tblCellMar>
        </w:tblPrEx>
        <w:trPr>
          <w:trHeight w:val="464" w:hRule="atLeast"/>
        </w:trPr>
        <w:tc>
          <w:tcPr>
            <w:tcW w:w="851" w:type="dxa"/>
            <w:vMerge w:val="restart"/>
            <w:tcBorders>
              <w:top w:val="nil"/>
              <w:left w:val="single" w:color="auto" w:sz="4" w:space="0"/>
              <w:bottom w:val="single" w:color="000000" w:sz="4" w:space="0"/>
              <w:right w:val="single" w:color="auto" w:sz="4" w:space="0"/>
            </w:tcBorders>
            <w:noWrap w:val="0"/>
            <w:vAlign w:val="center"/>
          </w:tcPr>
          <w:p>
            <w:pPr>
              <w:spacing w:line="280" w:lineRule="exact"/>
              <w:jc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职业道德（30分）</w:t>
            </w:r>
          </w:p>
        </w:tc>
        <w:tc>
          <w:tcPr>
            <w:tcW w:w="5387" w:type="dxa"/>
            <w:tcBorders>
              <w:top w:val="nil"/>
              <w:left w:val="nil"/>
              <w:bottom w:val="single" w:color="auto" w:sz="4" w:space="0"/>
              <w:right w:val="single" w:color="auto" w:sz="4" w:space="0"/>
            </w:tcBorders>
            <w:noWrap w:val="0"/>
            <w:vAlign w:val="center"/>
          </w:tcPr>
          <w:p>
            <w:pPr>
              <w:spacing w:line="280" w:lineRule="exact"/>
              <w:rPr>
                <w:rFonts w:hint="default" w:ascii="Times New Roman" w:hAnsi="Times New Roman" w:cs="Times New Roman"/>
                <w:color w:val="000000"/>
                <w:szCs w:val="21"/>
              </w:rPr>
            </w:pPr>
            <w:r>
              <w:rPr>
                <w:rFonts w:hint="default" w:ascii="Times New Roman" w:hAnsi="Times New Roman" w:cs="Times New Roman"/>
                <w:color w:val="000000"/>
                <w:szCs w:val="21"/>
              </w:rPr>
              <w:t>1.以群众健康为中心，提供经济、方便、安全、有效的医疗卫生服务。</w:t>
            </w:r>
          </w:p>
        </w:tc>
        <w:tc>
          <w:tcPr>
            <w:tcW w:w="850" w:type="dxa"/>
            <w:tcBorders>
              <w:top w:val="nil"/>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10</w:t>
            </w:r>
          </w:p>
        </w:tc>
        <w:tc>
          <w:tcPr>
            <w:tcW w:w="6804" w:type="dxa"/>
            <w:gridSpan w:val="2"/>
            <w:tcBorders>
              <w:top w:val="nil"/>
              <w:left w:val="nil"/>
              <w:bottom w:val="single" w:color="auto" w:sz="4" w:space="0"/>
              <w:right w:val="single" w:color="auto" w:sz="4" w:space="0"/>
            </w:tcBorders>
            <w:noWrap w:val="0"/>
            <w:vAlign w:val="center"/>
          </w:tcPr>
          <w:p>
            <w:pPr>
              <w:spacing w:line="280" w:lineRule="exact"/>
              <w:rPr>
                <w:rFonts w:hint="default" w:ascii="Times New Roman" w:hAnsi="Times New Roman" w:cs="Times New Roman"/>
                <w:color w:val="000000"/>
                <w:szCs w:val="21"/>
              </w:rPr>
            </w:pPr>
            <w:r>
              <w:rPr>
                <w:rFonts w:hint="default" w:ascii="Times New Roman" w:hAnsi="Times New Roman" w:cs="Times New Roman"/>
                <w:color w:val="000000"/>
                <w:szCs w:val="21"/>
              </w:rPr>
              <w:t>严格执行诊疗规范，合理用药，无大处方和过度检查，无医疗差错。</w:t>
            </w:r>
          </w:p>
        </w:tc>
        <w:tc>
          <w:tcPr>
            <w:tcW w:w="567" w:type="dxa"/>
            <w:tcBorders>
              <w:top w:val="nil"/>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000000"/>
                <w:szCs w:val="21"/>
              </w:rPr>
            </w:pPr>
          </w:p>
        </w:tc>
      </w:tr>
      <w:tr>
        <w:tblPrEx>
          <w:tblCellMar>
            <w:top w:w="0" w:type="dxa"/>
            <w:left w:w="108" w:type="dxa"/>
            <w:bottom w:w="0" w:type="dxa"/>
            <w:right w:w="108" w:type="dxa"/>
          </w:tblCellMar>
        </w:tblPrEx>
        <w:trPr>
          <w:trHeight w:val="572" w:hRule="atLeast"/>
        </w:trPr>
        <w:tc>
          <w:tcPr>
            <w:tcW w:w="851" w:type="dxa"/>
            <w:vMerge w:val="continue"/>
            <w:tcBorders>
              <w:top w:val="nil"/>
              <w:left w:val="single" w:color="auto" w:sz="4" w:space="0"/>
              <w:bottom w:val="single" w:color="000000" w:sz="4" w:space="0"/>
              <w:right w:val="single" w:color="auto" w:sz="4" w:space="0"/>
            </w:tcBorders>
            <w:noWrap w:val="0"/>
            <w:vAlign w:val="center"/>
          </w:tcPr>
          <w:p>
            <w:pPr>
              <w:spacing w:line="280" w:lineRule="exact"/>
              <w:rPr>
                <w:rFonts w:hint="default" w:ascii="Times New Roman" w:hAnsi="Times New Roman" w:eastAsia="黑体" w:cs="Times New Roman"/>
                <w:snapToGrid w:val="0"/>
                <w:color w:val="000000"/>
                <w:kern w:val="0"/>
                <w:sz w:val="24"/>
                <w:szCs w:val="24"/>
              </w:rPr>
            </w:pPr>
          </w:p>
        </w:tc>
        <w:tc>
          <w:tcPr>
            <w:tcW w:w="5387" w:type="dxa"/>
            <w:tcBorders>
              <w:top w:val="nil"/>
              <w:left w:val="nil"/>
              <w:bottom w:val="single" w:color="auto" w:sz="4" w:space="0"/>
              <w:right w:val="single" w:color="auto" w:sz="4" w:space="0"/>
            </w:tcBorders>
            <w:noWrap w:val="0"/>
            <w:vAlign w:val="center"/>
          </w:tcPr>
          <w:p>
            <w:pPr>
              <w:spacing w:line="280" w:lineRule="exact"/>
              <w:rPr>
                <w:rFonts w:hint="default" w:ascii="Times New Roman" w:hAnsi="Times New Roman" w:cs="Times New Roman"/>
                <w:color w:val="000000"/>
                <w:szCs w:val="21"/>
              </w:rPr>
            </w:pPr>
            <w:r>
              <w:rPr>
                <w:rFonts w:hint="default" w:ascii="Times New Roman" w:hAnsi="Times New Roman" w:cs="Times New Roman"/>
                <w:color w:val="000000"/>
                <w:szCs w:val="21"/>
              </w:rPr>
              <w:t>2.遵纪守法，廉洁行医，文明服务，构建和谐医患关系。</w:t>
            </w:r>
          </w:p>
        </w:tc>
        <w:tc>
          <w:tcPr>
            <w:tcW w:w="850" w:type="dxa"/>
            <w:tcBorders>
              <w:top w:val="nil"/>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10</w:t>
            </w:r>
          </w:p>
        </w:tc>
        <w:tc>
          <w:tcPr>
            <w:tcW w:w="6804" w:type="dxa"/>
            <w:gridSpan w:val="2"/>
            <w:tcBorders>
              <w:top w:val="nil"/>
              <w:left w:val="nil"/>
              <w:bottom w:val="single" w:color="auto" w:sz="4" w:space="0"/>
              <w:right w:val="single" w:color="auto" w:sz="4" w:space="0"/>
            </w:tcBorders>
            <w:noWrap w:val="0"/>
            <w:vAlign w:val="center"/>
          </w:tcPr>
          <w:p>
            <w:pPr>
              <w:spacing w:line="280" w:lineRule="exact"/>
              <w:rPr>
                <w:rFonts w:hint="default" w:ascii="Times New Roman" w:hAnsi="Times New Roman" w:cs="Times New Roman"/>
                <w:color w:val="000000"/>
                <w:szCs w:val="21"/>
              </w:rPr>
            </w:pPr>
            <w:r>
              <w:rPr>
                <w:rFonts w:hint="default" w:ascii="Times New Roman" w:hAnsi="Times New Roman" w:cs="Times New Roman"/>
                <w:color w:val="000000"/>
                <w:szCs w:val="21"/>
              </w:rPr>
              <w:t>遵守卫生法律法规，依法执业，廉洁行医；服务态度好，关心体贴患者，注重与患者沟通交流，医患关系良好。</w:t>
            </w:r>
          </w:p>
        </w:tc>
        <w:tc>
          <w:tcPr>
            <w:tcW w:w="567" w:type="dxa"/>
            <w:tcBorders>
              <w:top w:val="nil"/>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000000"/>
                <w:szCs w:val="21"/>
              </w:rPr>
            </w:pPr>
          </w:p>
        </w:tc>
      </w:tr>
      <w:tr>
        <w:tblPrEx>
          <w:tblCellMar>
            <w:top w:w="0" w:type="dxa"/>
            <w:left w:w="108" w:type="dxa"/>
            <w:bottom w:w="0" w:type="dxa"/>
            <w:right w:w="108" w:type="dxa"/>
          </w:tblCellMar>
        </w:tblPrEx>
        <w:trPr>
          <w:trHeight w:val="566" w:hRule="atLeast"/>
        </w:trPr>
        <w:tc>
          <w:tcPr>
            <w:tcW w:w="851" w:type="dxa"/>
            <w:vMerge w:val="continue"/>
            <w:tcBorders>
              <w:top w:val="nil"/>
              <w:left w:val="single" w:color="auto" w:sz="4" w:space="0"/>
              <w:bottom w:val="single" w:color="000000" w:sz="4" w:space="0"/>
              <w:right w:val="single" w:color="auto" w:sz="4" w:space="0"/>
            </w:tcBorders>
            <w:noWrap w:val="0"/>
            <w:vAlign w:val="center"/>
          </w:tcPr>
          <w:p>
            <w:pPr>
              <w:spacing w:line="280" w:lineRule="exact"/>
              <w:rPr>
                <w:rFonts w:hint="default" w:ascii="Times New Roman" w:hAnsi="Times New Roman" w:eastAsia="黑体" w:cs="Times New Roman"/>
                <w:snapToGrid w:val="0"/>
                <w:color w:val="000000"/>
                <w:kern w:val="0"/>
                <w:sz w:val="24"/>
                <w:szCs w:val="24"/>
              </w:rPr>
            </w:pPr>
          </w:p>
        </w:tc>
        <w:tc>
          <w:tcPr>
            <w:tcW w:w="5387" w:type="dxa"/>
            <w:tcBorders>
              <w:top w:val="nil"/>
              <w:left w:val="nil"/>
              <w:bottom w:val="single" w:color="auto" w:sz="4" w:space="0"/>
              <w:right w:val="single" w:color="auto" w:sz="4" w:space="0"/>
            </w:tcBorders>
            <w:noWrap w:val="0"/>
            <w:vAlign w:val="center"/>
          </w:tcPr>
          <w:p>
            <w:pPr>
              <w:spacing w:line="280" w:lineRule="exact"/>
              <w:rPr>
                <w:rFonts w:hint="default" w:ascii="Times New Roman" w:hAnsi="Times New Roman" w:cs="Times New Roman"/>
                <w:color w:val="000000"/>
                <w:szCs w:val="21"/>
              </w:rPr>
            </w:pPr>
            <w:r>
              <w:rPr>
                <w:rFonts w:hint="default" w:ascii="Times New Roman" w:hAnsi="Times New Roman" w:cs="Times New Roman"/>
                <w:color w:val="000000"/>
                <w:szCs w:val="21"/>
              </w:rPr>
              <w:t>3.顾全大局，服从安排，坚守岗位，尽职尽责。</w:t>
            </w:r>
          </w:p>
        </w:tc>
        <w:tc>
          <w:tcPr>
            <w:tcW w:w="850" w:type="dxa"/>
            <w:tcBorders>
              <w:top w:val="nil"/>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10</w:t>
            </w:r>
          </w:p>
        </w:tc>
        <w:tc>
          <w:tcPr>
            <w:tcW w:w="6804" w:type="dxa"/>
            <w:gridSpan w:val="2"/>
            <w:tcBorders>
              <w:top w:val="nil"/>
              <w:left w:val="nil"/>
              <w:bottom w:val="single" w:color="auto" w:sz="4" w:space="0"/>
              <w:right w:val="single" w:color="auto" w:sz="4" w:space="0"/>
            </w:tcBorders>
            <w:noWrap w:val="0"/>
            <w:vAlign w:val="center"/>
          </w:tcPr>
          <w:p>
            <w:pPr>
              <w:spacing w:line="280" w:lineRule="exact"/>
              <w:rPr>
                <w:rFonts w:hint="default" w:ascii="Times New Roman" w:hAnsi="Times New Roman" w:cs="Times New Roman"/>
                <w:color w:val="000000"/>
                <w:szCs w:val="21"/>
              </w:rPr>
            </w:pPr>
            <w:r>
              <w:rPr>
                <w:rFonts w:hint="default" w:ascii="Times New Roman" w:hAnsi="Times New Roman" w:cs="Times New Roman"/>
                <w:color w:val="000000"/>
                <w:szCs w:val="21"/>
              </w:rPr>
              <w:t>服从单位工作安排，积极参与疫情防控等公共卫生事务，热爱本职工作，责任意识强。</w:t>
            </w:r>
          </w:p>
        </w:tc>
        <w:tc>
          <w:tcPr>
            <w:tcW w:w="567" w:type="dxa"/>
            <w:tcBorders>
              <w:top w:val="nil"/>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000000"/>
                <w:szCs w:val="21"/>
              </w:rPr>
            </w:pPr>
          </w:p>
        </w:tc>
      </w:tr>
      <w:tr>
        <w:tblPrEx>
          <w:tblCellMar>
            <w:top w:w="0" w:type="dxa"/>
            <w:left w:w="108" w:type="dxa"/>
            <w:bottom w:w="0" w:type="dxa"/>
            <w:right w:w="108" w:type="dxa"/>
          </w:tblCellMar>
        </w:tblPrEx>
        <w:trPr>
          <w:trHeight w:val="148" w:hRule="atLeast"/>
        </w:trPr>
        <w:tc>
          <w:tcPr>
            <w:tcW w:w="851" w:type="dxa"/>
            <w:vMerge w:val="restart"/>
            <w:tcBorders>
              <w:top w:val="nil"/>
              <w:left w:val="single" w:color="auto" w:sz="4" w:space="0"/>
              <w:bottom w:val="single" w:color="000000" w:sz="4" w:space="0"/>
              <w:right w:val="single" w:color="auto" w:sz="4" w:space="0"/>
            </w:tcBorders>
            <w:noWrap w:val="0"/>
            <w:vAlign w:val="center"/>
          </w:tcPr>
          <w:p>
            <w:pPr>
              <w:spacing w:line="280" w:lineRule="exact"/>
              <w:jc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工作成绩（40分）</w:t>
            </w:r>
          </w:p>
        </w:tc>
        <w:tc>
          <w:tcPr>
            <w:tcW w:w="5387" w:type="dxa"/>
            <w:tcBorders>
              <w:top w:val="nil"/>
              <w:left w:val="nil"/>
              <w:bottom w:val="single" w:color="auto" w:sz="4" w:space="0"/>
              <w:right w:val="single" w:color="auto" w:sz="4" w:space="0"/>
            </w:tcBorders>
            <w:noWrap w:val="0"/>
            <w:vAlign w:val="center"/>
          </w:tcPr>
          <w:p>
            <w:pPr>
              <w:spacing w:line="280" w:lineRule="exact"/>
              <w:rPr>
                <w:rFonts w:hint="default" w:ascii="Times New Roman" w:hAnsi="Times New Roman" w:cs="Times New Roman"/>
                <w:color w:val="000000"/>
                <w:szCs w:val="21"/>
              </w:rPr>
            </w:pPr>
            <w:r>
              <w:rPr>
                <w:rFonts w:hint="default" w:ascii="Times New Roman" w:hAnsi="Times New Roman" w:cs="Times New Roman"/>
                <w:color w:val="000000"/>
                <w:szCs w:val="21"/>
              </w:rPr>
              <w:t>1.完成单位安排的诊疗及其他业务工作。</w:t>
            </w:r>
          </w:p>
        </w:tc>
        <w:tc>
          <w:tcPr>
            <w:tcW w:w="850" w:type="dxa"/>
            <w:tcBorders>
              <w:top w:val="nil"/>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8</w:t>
            </w:r>
          </w:p>
        </w:tc>
        <w:tc>
          <w:tcPr>
            <w:tcW w:w="6804" w:type="dxa"/>
            <w:gridSpan w:val="2"/>
            <w:tcBorders>
              <w:top w:val="nil"/>
              <w:left w:val="nil"/>
              <w:bottom w:val="single" w:color="auto" w:sz="4" w:space="0"/>
              <w:right w:val="single" w:color="auto" w:sz="4" w:space="0"/>
            </w:tcBorders>
            <w:noWrap w:val="0"/>
            <w:vAlign w:val="center"/>
          </w:tcPr>
          <w:p>
            <w:pPr>
              <w:spacing w:line="280" w:lineRule="exact"/>
              <w:rPr>
                <w:rFonts w:hint="default" w:ascii="Times New Roman" w:hAnsi="Times New Roman" w:cs="Times New Roman"/>
                <w:color w:val="000000"/>
                <w:szCs w:val="21"/>
              </w:rPr>
            </w:pPr>
            <w:r>
              <w:rPr>
                <w:rFonts w:hint="default" w:ascii="Times New Roman" w:hAnsi="Times New Roman" w:cs="Times New Roman"/>
                <w:color w:val="000000"/>
                <w:szCs w:val="21"/>
              </w:rPr>
              <w:t>完成单位安排的门诊或住院诊疗及其他工作。</w:t>
            </w:r>
          </w:p>
        </w:tc>
        <w:tc>
          <w:tcPr>
            <w:tcW w:w="567" w:type="dxa"/>
            <w:tcBorders>
              <w:top w:val="nil"/>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000000"/>
                <w:szCs w:val="21"/>
              </w:rPr>
            </w:pPr>
          </w:p>
        </w:tc>
      </w:tr>
      <w:tr>
        <w:tblPrEx>
          <w:tblCellMar>
            <w:top w:w="0" w:type="dxa"/>
            <w:left w:w="108" w:type="dxa"/>
            <w:bottom w:w="0" w:type="dxa"/>
            <w:right w:w="108" w:type="dxa"/>
          </w:tblCellMar>
        </w:tblPrEx>
        <w:trPr>
          <w:trHeight w:val="139" w:hRule="atLeast"/>
        </w:trPr>
        <w:tc>
          <w:tcPr>
            <w:tcW w:w="851" w:type="dxa"/>
            <w:vMerge w:val="continue"/>
            <w:tcBorders>
              <w:top w:val="nil"/>
              <w:left w:val="single" w:color="auto" w:sz="4" w:space="0"/>
              <w:bottom w:val="single" w:color="000000" w:sz="4" w:space="0"/>
              <w:right w:val="single" w:color="auto" w:sz="4" w:space="0"/>
            </w:tcBorders>
            <w:noWrap w:val="0"/>
            <w:vAlign w:val="center"/>
          </w:tcPr>
          <w:p>
            <w:pPr>
              <w:spacing w:line="280" w:lineRule="exact"/>
              <w:rPr>
                <w:rFonts w:hint="default" w:ascii="Times New Roman" w:hAnsi="Times New Roman" w:eastAsia="黑体" w:cs="Times New Roman"/>
                <w:snapToGrid w:val="0"/>
                <w:color w:val="000000"/>
                <w:kern w:val="0"/>
                <w:sz w:val="24"/>
                <w:szCs w:val="24"/>
              </w:rPr>
            </w:pPr>
          </w:p>
        </w:tc>
        <w:tc>
          <w:tcPr>
            <w:tcW w:w="5387" w:type="dxa"/>
            <w:tcBorders>
              <w:top w:val="nil"/>
              <w:left w:val="nil"/>
              <w:bottom w:val="single" w:color="auto" w:sz="4" w:space="0"/>
              <w:right w:val="single" w:color="auto" w:sz="4" w:space="0"/>
            </w:tcBorders>
            <w:noWrap w:val="0"/>
            <w:vAlign w:val="center"/>
          </w:tcPr>
          <w:p>
            <w:pPr>
              <w:spacing w:line="280" w:lineRule="exact"/>
              <w:rPr>
                <w:rFonts w:hint="default" w:ascii="Times New Roman" w:hAnsi="Times New Roman" w:cs="Times New Roman"/>
                <w:color w:val="000000"/>
                <w:szCs w:val="21"/>
              </w:rPr>
            </w:pPr>
            <w:r>
              <w:rPr>
                <w:rFonts w:hint="default" w:ascii="Times New Roman" w:hAnsi="Times New Roman" w:cs="Times New Roman"/>
                <w:color w:val="000000"/>
                <w:szCs w:val="21"/>
              </w:rPr>
              <w:t>2.协助单位开展专科建设。</w:t>
            </w:r>
          </w:p>
        </w:tc>
        <w:tc>
          <w:tcPr>
            <w:tcW w:w="850" w:type="dxa"/>
            <w:tcBorders>
              <w:top w:val="nil"/>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10</w:t>
            </w:r>
          </w:p>
        </w:tc>
        <w:tc>
          <w:tcPr>
            <w:tcW w:w="6804" w:type="dxa"/>
            <w:gridSpan w:val="2"/>
            <w:tcBorders>
              <w:top w:val="nil"/>
              <w:left w:val="nil"/>
              <w:bottom w:val="single" w:color="auto" w:sz="4" w:space="0"/>
              <w:right w:val="single" w:color="auto" w:sz="4" w:space="0"/>
            </w:tcBorders>
            <w:noWrap w:val="0"/>
            <w:vAlign w:val="center"/>
          </w:tcPr>
          <w:p>
            <w:pPr>
              <w:spacing w:line="280" w:lineRule="exact"/>
              <w:rPr>
                <w:rFonts w:hint="default" w:ascii="Times New Roman" w:hAnsi="Times New Roman" w:cs="Times New Roman"/>
                <w:color w:val="000000"/>
                <w:szCs w:val="21"/>
              </w:rPr>
            </w:pPr>
            <w:r>
              <w:rPr>
                <w:rFonts w:hint="default" w:ascii="Times New Roman" w:hAnsi="Times New Roman" w:cs="Times New Roman"/>
                <w:color w:val="000000"/>
                <w:szCs w:val="21"/>
              </w:rPr>
              <w:t>协助单位制定专科发展规划，至少发展1个以上特色专科。</w:t>
            </w:r>
          </w:p>
        </w:tc>
        <w:tc>
          <w:tcPr>
            <w:tcW w:w="567" w:type="dxa"/>
            <w:tcBorders>
              <w:top w:val="nil"/>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000000"/>
                <w:szCs w:val="21"/>
              </w:rPr>
            </w:pPr>
          </w:p>
        </w:tc>
      </w:tr>
      <w:tr>
        <w:tblPrEx>
          <w:tblCellMar>
            <w:top w:w="0" w:type="dxa"/>
            <w:left w:w="108" w:type="dxa"/>
            <w:bottom w:w="0" w:type="dxa"/>
            <w:right w:w="108" w:type="dxa"/>
          </w:tblCellMar>
        </w:tblPrEx>
        <w:trPr>
          <w:trHeight w:val="256" w:hRule="atLeast"/>
        </w:trPr>
        <w:tc>
          <w:tcPr>
            <w:tcW w:w="851" w:type="dxa"/>
            <w:vMerge w:val="continue"/>
            <w:tcBorders>
              <w:top w:val="nil"/>
              <w:left w:val="single" w:color="auto" w:sz="4" w:space="0"/>
              <w:bottom w:val="single" w:color="000000" w:sz="4" w:space="0"/>
              <w:right w:val="single" w:color="auto" w:sz="4" w:space="0"/>
            </w:tcBorders>
            <w:noWrap w:val="0"/>
            <w:vAlign w:val="center"/>
          </w:tcPr>
          <w:p>
            <w:pPr>
              <w:spacing w:line="280" w:lineRule="exact"/>
              <w:rPr>
                <w:rFonts w:hint="default" w:ascii="Times New Roman" w:hAnsi="Times New Roman" w:eastAsia="黑体" w:cs="Times New Roman"/>
                <w:snapToGrid w:val="0"/>
                <w:color w:val="000000"/>
                <w:kern w:val="0"/>
                <w:sz w:val="24"/>
                <w:szCs w:val="24"/>
              </w:rPr>
            </w:pPr>
          </w:p>
        </w:tc>
        <w:tc>
          <w:tcPr>
            <w:tcW w:w="5387" w:type="dxa"/>
            <w:tcBorders>
              <w:top w:val="nil"/>
              <w:left w:val="nil"/>
              <w:bottom w:val="single" w:color="auto" w:sz="4" w:space="0"/>
              <w:right w:val="single" w:color="auto" w:sz="4" w:space="0"/>
            </w:tcBorders>
            <w:noWrap w:val="0"/>
            <w:vAlign w:val="center"/>
          </w:tcPr>
          <w:p>
            <w:pPr>
              <w:spacing w:line="280" w:lineRule="exact"/>
              <w:rPr>
                <w:rFonts w:hint="default" w:ascii="Times New Roman" w:hAnsi="Times New Roman" w:cs="Times New Roman"/>
                <w:color w:val="000000"/>
                <w:szCs w:val="21"/>
              </w:rPr>
            </w:pPr>
            <w:r>
              <w:rPr>
                <w:rFonts w:hint="default" w:ascii="Times New Roman" w:hAnsi="Times New Roman" w:cs="Times New Roman"/>
                <w:color w:val="000000"/>
                <w:szCs w:val="21"/>
              </w:rPr>
              <w:t>3.帮助所在单位引进、开展新技术和新项目。</w:t>
            </w:r>
          </w:p>
        </w:tc>
        <w:tc>
          <w:tcPr>
            <w:tcW w:w="850" w:type="dxa"/>
            <w:tcBorders>
              <w:top w:val="nil"/>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10</w:t>
            </w:r>
          </w:p>
        </w:tc>
        <w:tc>
          <w:tcPr>
            <w:tcW w:w="6804" w:type="dxa"/>
            <w:gridSpan w:val="2"/>
            <w:tcBorders>
              <w:top w:val="nil"/>
              <w:left w:val="nil"/>
              <w:bottom w:val="single" w:color="auto" w:sz="4" w:space="0"/>
              <w:right w:val="single" w:color="auto" w:sz="4" w:space="0"/>
            </w:tcBorders>
            <w:noWrap w:val="0"/>
            <w:vAlign w:val="center"/>
          </w:tcPr>
          <w:p>
            <w:pPr>
              <w:spacing w:line="280" w:lineRule="exact"/>
              <w:rPr>
                <w:rFonts w:hint="default" w:ascii="Times New Roman" w:hAnsi="Times New Roman" w:cs="Times New Roman"/>
                <w:color w:val="000000"/>
                <w:szCs w:val="21"/>
              </w:rPr>
            </w:pPr>
            <w:r>
              <w:rPr>
                <w:rFonts w:hint="default" w:ascii="Times New Roman" w:hAnsi="Times New Roman" w:cs="Times New Roman"/>
                <w:color w:val="000000"/>
                <w:szCs w:val="21"/>
              </w:rPr>
              <w:t>开展1项以上新技术或新业务。</w:t>
            </w:r>
          </w:p>
        </w:tc>
        <w:tc>
          <w:tcPr>
            <w:tcW w:w="567" w:type="dxa"/>
            <w:tcBorders>
              <w:top w:val="nil"/>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000000"/>
                <w:szCs w:val="21"/>
              </w:rPr>
            </w:pPr>
          </w:p>
        </w:tc>
      </w:tr>
      <w:tr>
        <w:tblPrEx>
          <w:tblCellMar>
            <w:top w:w="0" w:type="dxa"/>
            <w:left w:w="108" w:type="dxa"/>
            <w:bottom w:w="0" w:type="dxa"/>
            <w:right w:w="108" w:type="dxa"/>
          </w:tblCellMar>
        </w:tblPrEx>
        <w:trPr>
          <w:trHeight w:val="247" w:hRule="atLeast"/>
        </w:trPr>
        <w:tc>
          <w:tcPr>
            <w:tcW w:w="851" w:type="dxa"/>
            <w:vMerge w:val="continue"/>
            <w:tcBorders>
              <w:top w:val="nil"/>
              <w:left w:val="single" w:color="auto" w:sz="4" w:space="0"/>
              <w:bottom w:val="single" w:color="000000" w:sz="4" w:space="0"/>
              <w:right w:val="single" w:color="auto" w:sz="4" w:space="0"/>
            </w:tcBorders>
            <w:noWrap w:val="0"/>
            <w:vAlign w:val="center"/>
          </w:tcPr>
          <w:p>
            <w:pPr>
              <w:spacing w:line="280" w:lineRule="exact"/>
              <w:rPr>
                <w:rFonts w:hint="default" w:ascii="Times New Roman" w:hAnsi="Times New Roman" w:eastAsia="黑体" w:cs="Times New Roman"/>
                <w:snapToGrid w:val="0"/>
                <w:color w:val="000000"/>
                <w:kern w:val="0"/>
                <w:sz w:val="24"/>
                <w:szCs w:val="24"/>
              </w:rPr>
            </w:pPr>
          </w:p>
        </w:tc>
        <w:tc>
          <w:tcPr>
            <w:tcW w:w="5387" w:type="dxa"/>
            <w:tcBorders>
              <w:top w:val="nil"/>
              <w:left w:val="nil"/>
              <w:bottom w:val="single" w:color="auto" w:sz="4" w:space="0"/>
              <w:right w:val="single" w:color="auto" w:sz="4" w:space="0"/>
            </w:tcBorders>
            <w:noWrap w:val="0"/>
            <w:vAlign w:val="center"/>
          </w:tcPr>
          <w:p>
            <w:pPr>
              <w:spacing w:line="280" w:lineRule="exact"/>
              <w:rPr>
                <w:rFonts w:hint="default" w:ascii="Times New Roman" w:hAnsi="Times New Roman" w:cs="Times New Roman"/>
                <w:color w:val="000000"/>
                <w:szCs w:val="21"/>
              </w:rPr>
            </w:pPr>
            <w:r>
              <w:rPr>
                <w:rFonts w:hint="default" w:ascii="Times New Roman" w:hAnsi="Times New Roman" w:cs="Times New Roman"/>
                <w:color w:val="000000"/>
                <w:szCs w:val="21"/>
              </w:rPr>
              <w:t>4.带教基层医务人员情况。</w:t>
            </w:r>
          </w:p>
        </w:tc>
        <w:tc>
          <w:tcPr>
            <w:tcW w:w="850" w:type="dxa"/>
            <w:tcBorders>
              <w:top w:val="nil"/>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6</w:t>
            </w:r>
          </w:p>
        </w:tc>
        <w:tc>
          <w:tcPr>
            <w:tcW w:w="6804" w:type="dxa"/>
            <w:gridSpan w:val="2"/>
            <w:tcBorders>
              <w:top w:val="nil"/>
              <w:left w:val="nil"/>
              <w:bottom w:val="single" w:color="auto" w:sz="4" w:space="0"/>
              <w:right w:val="single" w:color="auto" w:sz="4" w:space="0"/>
            </w:tcBorders>
            <w:noWrap w:val="0"/>
            <w:vAlign w:val="center"/>
          </w:tcPr>
          <w:p>
            <w:pPr>
              <w:spacing w:line="280" w:lineRule="exact"/>
              <w:rPr>
                <w:rFonts w:hint="default" w:ascii="Times New Roman" w:hAnsi="Times New Roman" w:cs="Times New Roman"/>
                <w:color w:val="000000"/>
                <w:szCs w:val="21"/>
              </w:rPr>
            </w:pPr>
            <w:r>
              <w:rPr>
                <w:rFonts w:hint="default" w:ascii="Times New Roman" w:hAnsi="Times New Roman" w:cs="Times New Roman"/>
                <w:color w:val="000000"/>
                <w:szCs w:val="21"/>
              </w:rPr>
              <w:t>每年带教医务人员不少于2人次。</w:t>
            </w:r>
          </w:p>
        </w:tc>
        <w:tc>
          <w:tcPr>
            <w:tcW w:w="567" w:type="dxa"/>
            <w:tcBorders>
              <w:top w:val="nil"/>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000000"/>
                <w:szCs w:val="21"/>
              </w:rPr>
            </w:pPr>
          </w:p>
        </w:tc>
      </w:tr>
      <w:tr>
        <w:tblPrEx>
          <w:tblCellMar>
            <w:top w:w="0" w:type="dxa"/>
            <w:left w:w="108" w:type="dxa"/>
            <w:bottom w:w="0" w:type="dxa"/>
            <w:right w:w="108" w:type="dxa"/>
          </w:tblCellMar>
        </w:tblPrEx>
        <w:trPr>
          <w:trHeight w:val="534" w:hRule="atLeast"/>
        </w:trPr>
        <w:tc>
          <w:tcPr>
            <w:tcW w:w="851" w:type="dxa"/>
            <w:vMerge w:val="continue"/>
            <w:tcBorders>
              <w:top w:val="nil"/>
              <w:left w:val="single" w:color="auto" w:sz="4" w:space="0"/>
              <w:bottom w:val="single" w:color="000000" w:sz="4" w:space="0"/>
              <w:right w:val="single" w:color="auto" w:sz="4" w:space="0"/>
            </w:tcBorders>
            <w:noWrap w:val="0"/>
            <w:vAlign w:val="center"/>
          </w:tcPr>
          <w:p>
            <w:pPr>
              <w:spacing w:line="280" w:lineRule="exact"/>
              <w:rPr>
                <w:rFonts w:hint="default" w:ascii="Times New Roman" w:hAnsi="Times New Roman" w:eastAsia="黑体" w:cs="Times New Roman"/>
                <w:snapToGrid w:val="0"/>
                <w:color w:val="000000"/>
                <w:kern w:val="0"/>
                <w:sz w:val="24"/>
                <w:szCs w:val="24"/>
              </w:rPr>
            </w:pPr>
          </w:p>
        </w:tc>
        <w:tc>
          <w:tcPr>
            <w:tcW w:w="5387" w:type="dxa"/>
            <w:tcBorders>
              <w:top w:val="nil"/>
              <w:left w:val="nil"/>
              <w:bottom w:val="single" w:color="auto" w:sz="4" w:space="0"/>
              <w:right w:val="single" w:color="auto" w:sz="4" w:space="0"/>
            </w:tcBorders>
            <w:noWrap w:val="0"/>
            <w:vAlign w:val="center"/>
          </w:tcPr>
          <w:p>
            <w:pPr>
              <w:spacing w:line="280" w:lineRule="exact"/>
              <w:rPr>
                <w:rFonts w:hint="default" w:ascii="Times New Roman" w:hAnsi="Times New Roman" w:cs="Times New Roman"/>
                <w:color w:val="000000"/>
                <w:szCs w:val="21"/>
              </w:rPr>
            </w:pPr>
            <w:r>
              <w:rPr>
                <w:rFonts w:hint="default" w:ascii="Times New Roman" w:hAnsi="Times New Roman" w:cs="Times New Roman"/>
                <w:color w:val="000000"/>
                <w:szCs w:val="21"/>
              </w:rPr>
              <w:t>5.对所在单位医务人员进行培训和教育，通过教学查房、手术示教和病例讨论等方式提高医务人员技术水平。</w:t>
            </w:r>
          </w:p>
        </w:tc>
        <w:tc>
          <w:tcPr>
            <w:tcW w:w="850" w:type="dxa"/>
            <w:tcBorders>
              <w:top w:val="nil"/>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6</w:t>
            </w:r>
          </w:p>
        </w:tc>
        <w:tc>
          <w:tcPr>
            <w:tcW w:w="6804" w:type="dxa"/>
            <w:gridSpan w:val="2"/>
            <w:tcBorders>
              <w:top w:val="nil"/>
              <w:left w:val="nil"/>
              <w:bottom w:val="single" w:color="auto" w:sz="4" w:space="0"/>
              <w:right w:val="single" w:color="auto" w:sz="4" w:space="0"/>
            </w:tcBorders>
            <w:noWrap w:val="0"/>
            <w:vAlign w:val="center"/>
          </w:tcPr>
          <w:p>
            <w:pPr>
              <w:spacing w:line="280" w:lineRule="exact"/>
              <w:rPr>
                <w:rFonts w:hint="default" w:ascii="Times New Roman" w:hAnsi="Times New Roman" w:cs="Times New Roman"/>
                <w:color w:val="000000"/>
                <w:szCs w:val="21"/>
              </w:rPr>
            </w:pPr>
            <w:r>
              <w:rPr>
                <w:rFonts w:hint="default" w:ascii="Times New Roman" w:hAnsi="Times New Roman" w:cs="Times New Roman"/>
                <w:color w:val="000000"/>
                <w:szCs w:val="21"/>
              </w:rPr>
              <w:t>每个季度开展医务人员培训不少于2次。</w:t>
            </w:r>
          </w:p>
        </w:tc>
        <w:tc>
          <w:tcPr>
            <w:tcW w:w="567" w:type="dxa"/>
            <w:tcBorders>
              <w:top w:val="nil"/>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000000"/>
                <w:szCs w:val="21"/>
              </w:rPr>
            </w:pPr>
          </w:p>
        </w:tc>
      </w:tr>
      <w:tr>
        <w:tblPrEx>
          <w:tblCellMar>
            <w:top w:w="0" w:type="dxa"/>
            <w:left w:w="108" w:type="dxa"/>
            <w:bottom w:w="0" w:type="dxa"/>
            <w:right w:w="108" w:type="dxa"/>
          </w:tblCellMar>
        </w:tblPrEx>
        <w:trPr>
          <w:trHeight w:val="258" w:hRule="atLeast"/>
        </w:trPr>
        <w:tc>
          <w:tcPr>
            <w:tcW w:w="851" w:type="dxa"/>
            <w:vMerge w:val="restart"/>
            <w:tcBorders>
              <w:top w:val="nil"/>
              <w:left w:val="single" w:color="auto" w:sz="4" w:space="0"/>
              <w:bottom w:val="single" w:color="000000" w:sz="4" w:space="0"/>
              <w:right w:val="single" w:color="auto" w:sz="4" w:space="0"/>
            </w:tcBorders>
            <w:noWrap w:val="0"/>
            <w:vAlign w:val="center"/>
          </w:tcPr>
          <w:p>
            <w:pPr>
              <w:spacing w:line="280" w:lineRule="exact"/>
              <w:jc w:val="center"/>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能力水平（30分）</w:t>
            </w:r>
          </w:p>
        </w:tc>
        <w:tc>
          <w:tcPr>
            <w:tcW w:w="5387" w:type="dxa"/>
            <w:tcBorders>
              <w:top w:val="nil"/>
              <w:left w:val="nil"/>
              <w:bottom w:val="single" w:color="auto" w:sz="4" w:space="0"/>
              <w:right w:val="single" w:color="auto" w:sz="4" w:space="0"/>
            </w:tcBorders>
            <w:noWrap w:val="0"/>
            <w:vAlign w:val="center"/>
          </w:tcPr>
          <w:p>
            <w:pPr>
              <w:spacing w:line="280" w:lineRule="exact"/>
              <w:rPr>
                <w:rFonts w:hint="default" w:ascii="Times New Roman" w:hAnsi="Times New Roman" w:cs="Times New Roman"/>
                <w:color w:val="000000"/>
                <w:szCs w:val="21"/>
              </w:rPr>
            </w:pPr>
            <w:r>
              <w:rPr>
                <w:rFonts w:hint="default" w:ascii="Times New Roman" w:hAnsi="Times New Roman" w:cs="Times New Roman"/>
                <w:color w:val="000000"/>
                <w:szCs w:val="21"/>
              </w:rPr>
              <w:t>1.居民就医获得感。</w:t>
            </w:r>
          </w:p>
        </w:tc>
        <w:tc>
          <w:tcPr>
            <w:tcW w:w="850" w:type="dxa"/>
            <w:tcBorders>
              <w:top w:val="nil"/>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5</w:t>
            </w:r>
          </w:p>
        </w:tc>
        <w:tc>
          <w:tcPr>
            <w:tcW w:w="6804" w:type="dxa"/>
            <w:gridSpan w:val="2"/>
            <w:tcBorders>
              <w:top w:val="nil"/>
              <w:left w:val="nil"/>
              <w:bottom w:val="single" w:color="auto" w:sz="4" w:space="0"/>
              <w:right w:val="single" w:color="auto" w:sz="4" w:space="0"/>
            </w:tcBorders>
            <w:noWrap w:val="0"/>
            <w:vAlign w:val="center"/>
          </w:tcPr>
          <w:p>
            <w:pPr>
              <w:spacing w:line="280" w:lineRule="exact"/>
              <w:rPr>
                <w:rFonts w:hint="default" w:ascii="Times New Roman" w:hAnsi="Times New Roman" w:cs="Times New Roman"/>
                <w:color w:val="000000"/>
                <w:szCs w:val="21"/>
              </w:rPr>
            </w:pPr>
            <w:r>
              <w:rPr>
                <w:rFonts w:hint="default" w:ascii="Times New Roman" w:hAnsi="Times New Roman" w:cs="Times New Roman"/>
                <w:color w:val="000000"/>
                <w:szCs w:val="21"/>
              </w:rPr>
              <w:t>居民就医满意度不低于90%。</w:t>
            </w:r>
          </w:p>
        </w:tc>
        <w:tc>
          <w:tcPr>
            <w:tcW w:w="567" w:type="dxa"/>
            <w:tcBorders>
              <w:top w:val="nil"/>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000000"/>
                <w:szCs w:val="21"/>
              </w:rPr>
            </w:pPr>
          </w:p>
        </w:tc>
      </w:tr>
      <w:tr>
        <w:tblPrEx>
          <w:tblCellMar>
            <w:top w:w="0" w:type="dxa"/>
            <w:left w:w="108" w:type="dxa"/>
            <w:bottom w:w="0" w:type="dxa"/>
            <w:right w:w="108" w:type="dxa"/>
          </w:tblCellMar>
        </w:tblPrEx>
        <w:trPr>
          <w:trHeight w:val="518" w:hRule="atLeast"/>
        </w:trPr>
        <w:tc>
          <w:tcPr>
            <w:tcW w:w="851" w:type="dxa"/>
            <w:vMerge w:val="continue"/>
            <w:tcBorders>
              <w:top w:val="nil"/>
              <w:left w:val="single" w:color="auto" w:sz="4" w:space="0"/>
              <w:bottom w:val="single" w:color="000000" w:sz="4" w:space="0"/>
              <w:right w:val="single" w:color="auto" w:sz="4" w:space="0"/>
            </w:tcBorders>
            <w:noWrap w:val="0"/>
            <w:vAlign w:val="center"/>
          </w:tcPr>
          <w:p>
            <w:pPr>
              <w:spacing w:line="280" w:lineRule="exact"/>
              <w:jc w:val="center"/>
              <w:rPr>
                <w:rFonts w:hint="default" w:ascii="Times New Roman" w:hAnsi="Times New Roman" w:eastAsia="黑体" w:cs="Times New Roman"/>
                <w:color w:val="000000"/>
                <w:sz w:val="24"/>
                <w:szCs w:val="24"/>
              </w:rPr>
            </w:pPr>
          </w:p>
        </w:tc>
        <w:tc>
          <w:tcPr>
            <w:tcW w:w="5387" w:type="dxa"/>
            <w:tcBorders>
              <w:top w:val="nil"/>
              <w:left w:val="nil"/>
              <w:bottom w:val="single" w:color="auto" w:sz="4" w:space="0"/>
              <w:right w:val="single" w:color="auto" w:sz="4" w:space="0"/>
            </w:tcBorders>
            <w:noWrap w:val="0"/>
            <w:vAlign w:val="center"/>
          </w:tcPr>
          <w:p>
            <w:pPr>
              <w:spacing w:line="280" w:lineRule="exact"/>
              <w:rPr>
                <w:rFonts w:hint="default" w:ascii="Times New Roman" w:hAnsi="Times New Roman" w:cs="Times New Roman"/>
                <w:color w:val="000000"/>
                <w:szCs w:val="21"/>
              </w:rPr>
            </w:pPr>
            <w:r>
              <w:rPr>
                <w:rFonts w:hint="default" w:ascii="Times New Roman" w:hAnsi="Times New Roman" w:cs="Times New Roman"/>
                <w:color w:val="000000"/>
                <w:szCs w:val="21"/>
              </w:rPr>
              <w:t>2.临床技能水平及公共卫生服务能力。</w:t>
            </w:r>
          </w:p>
        </w:tc>
        <w:tc>
          <w:tcPr>
            <w:tcW w:w="850" w:type="dxa"/>
            <w:tcBorders>
              <w:top w:val="nil"/>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10</w:t>
            </w:r>
          </w:p>
        </w:tc>
        <w:tc>
          <w:tcPr>
            <w:tcW w:w="6804" w:type="dxa"/>
            <w:gridSpan w:val="2"/>
            <w:tcBorders>
              <w:top w:val="nil"/>
              <w:left w:val="nil"/>
              <w:bottom w:val="single" w:color="auto" w:sz="4" w:space="0"/>
              <w:right w:val="single" w:color="auto" w:sz="4" w:space="0"/>
            </w:tcBorders>
            <w:noWrap w:val="0"/>
            <w:vAlign w:val="center"/>
          </w:tcPr>
          <w:p>
            <w:pPr>
              <w:spacing w:line="280" w:lineRule="exact"/>
              <w:rPr>
                <w:rFonts w:hint="default" w:ascii="Times New Roman" w:hAnsi="Times New Roman" w:cs="Times New Roman"/>
                <w:color w:val="000000"/>
                <w:szCs w:val="21"/>
              </w:rPr>
            </w:pPr>
            <w:r>
              <w:rPr>
                <w:rFonts w:hint="default" w:ascii="Times New Roman" w:hAnsi="Times New Roman" w:cs="Times New Roman"/>
                <w:color w:val="000000"/>
                <w:szCs w:val="21"/>
              </w:rPr>
              <w:t>首席专家的诊疗能力、医疗服务质量等临床技能水平或项目管理、开展公共卫生服务种类和数量等公共卫生服务能力。</w:t>
            </w:r>
          </w:p>
        </w:tc>
        <w:tc>
          <w:tcPr>
            <w:tcW w:w="567" w:type="dxa"/>
            <w:tcBorders>
              <w:top w:val="nil"/>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000000"/>
                <w:szCs w:val="21"/>
              </w:rPr>
            </w:pPr>
          </w:p>
        </w:tc>
      </w:tr>
      <w:tr>
        <w:tblPrEx>
          <w:tblCellMar>
            <w:top w:w="0" w:type="dxa"/>
            <w:left w:w="108" w:type="dxa"/>
            <w:bottom w:w="0" w:type="dxa"/>
            <w:right w:w="108" w:type="dxa"/>
          </w:tblCellMar>
        </w:tblPrEx>
        <w:trPr>
          <w:trHeight w:val="384" w:hRule="atLeast"/>
        </w:trPr>
        <w:tc>
          <w:tcPr>
            <w:tcW w:w="851" w:type="dxa"/>
            <w:vMerge w:val="continue"/>
            <w:tcBorders>
              <w:top w:val="nil"/>
              <w:left w:val="single" w:color="auto" w:sz="4" w:space="0"/>
              <w:bottom w:val="single" w:color="000000" w:sz="4" w:space="0"/>
              <w:right w:val="single" w:color="auto" w:sz="4" w:space="0"/>
            </w:tcBorders>
            <w:noWrap w:val="0"/>
            <w:vAlign w:val="center"/>
          </w:tcPr>
          <w:p>
            <w:pPr>
              <w:spacing w:line="280" w:lineRule="exact"/>
              <w:rPr>
                <w:rFonts w:hint="default" w:ascii="Times New Roman" w:hAnsi="Times New Roman" w:cs="Times New Roman"/>
                <w:snapToGrid w:val="0"/>
                <w:color w:val="000000"/>
                <w:kern w:val="0"/>
                <w:sz w:val="24"/>
                <w:szCs w:val="24"/>
              </w:rPr>
            </w:pPr>
          </w:p>
        </w:tc>
        <w:tc>
          <w:tcPr>
            <w:tcW w:w="5387" w:type="dxa"/>
            <w:tcBorders>
              <w:top w:val="nil"/>
              <w:left w:val="nil"/>
              <w:bottom w:val="single" w:color="auto" w:sz="4" w:space="0"/>
              <w:right w:val="single" w:color="auto" w:sz="4" w:space="0"/>
            </w:tcBorders>
            <w:noWrap w:val="0"/>
            <w:vAlign w:val="center"/>
          </w:tcPr>
          <w:p>
            <w:pPr>
              <w:spacing w:line="280" w:lineRule="exact"/>
              <w:rPr>
                <w:rFonts w:hint="default" w:ascii="Times New Roman" w:hAnsi="Times New Roman" w:cs="Times New Roman"/>
                <w:color w:val="000000"/>
                <w:szCs w:val="21"/>
              </w:rPr>
            </w:pPr>
            <w:r>
              <w:rPr>
                <w:rFonts w:hint="default" w:ascii="Times New Roman" w:hAnsi="Times New Roman" w:cs="Times New Roman"/>
                <w:color w:val="000000"/>
                <w:szCs w:val="21"/>
              </w:rPr>
              <w:t>3.单位负责人、同事及被带教人员</w:t>
            </w:r>
            <w:r>
              <w:rPr>
                <w:rFonts w:hint="default" w:ascii="Times New Roman" w:hAnsi="Times New Roman" w:cs="Times New Roman"/>
                <w:szCs w:val="21"/>
              </w:rPr>
              <w:t>认可度</w:t>
            </w:r>
            <w:r>
              <w:rPr>
                <w:rFonts w:hint="default" w:ascii="Times New Roman" w:hAnsi="Times New Roman" w:cs="Times New Roman"/>
                <w:color w:val="000000"/>
                <w:szCs w:val="21"/>
              </w:rPr>
              <w:t>。</w:t>
            </w:r>
          </w:p>
        </w:tc>
        <w:tc>
          <w:tcPr>
            <w:tcW w:w="850" w:type="dxa"/>
            <w:tcBorders>
              <w:top w:val="nil"/>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10</w:t>
            </w:r>
          </w:p>
        </w:tc>
        <w:tc>
          <w:tcPr>
            <w:tcW w:w="6804" w:type="dxa"/>
            <w:gridSpan w:val="2"/>
            <w:tcBorders>
              <w:top w:val="nil"/>
              <w:left w:val="nil"/>
              <w:bottom w:val="single" w:color="auto" w:sz="4" w:space="0"/>
              <w:right w:val="single" w:color="auto" w:sz="4" w:space="0"/>
            </w:tcBorders>
            <w:noWrap w:val="0"/>
            <w:vAlign w:val="center"/>
          </w:tcPr>
          <w:p>
            <w:pPr>
              <w:spacing w:line="280" w:lineRule="exact"/>
              <w:rPr>
                <w:rFonts w:hint="default" w:ascii="Times New Roman" w:hAnsi="Times New Roman" w:cs="Times New Roman"/>
                <w:color w:val="000000"/>
                <w:szCs w:val="21"/>
              </w:rPr>
            </w:pPr>
            <w:r>
              <w:rPr>
                <w:rFonts w:hint="default" w:ascii="Times New Roman" w:hAnsi="Times New Roman" w:cs="Times New Roman"/>
                <w:color w:val="000000"/>
                <w:szCs w:val="21"/>
              </w:rPr>
              <w:t>首席专家在医疗服务、专科建设、业务拓展以及人才培训等方面的作用得到同事的认可。</w:t>
            </w:r>
          </w:p>
        </w:tc>
        <w:tc>
          <w:tcPr>
            <w:tcW w:w="567" w:type="dxa"/>
            <w:tcBorders>
              <w:top w:val="nil"/>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000000"/>
                <w:szCs w:val="21"/>
              </w:rPr>
            </w:pPr>
          </w:p>
        </w:tc>
      </w:tr>
      <w:tr>
        <w:tblPrEx>
          <w:tblCellMar>
            <w:top w:w="0" w:type="dxa"/>
            <w:left w:w="108" w:type="dxa"/>
            <w:bottom w:w="0" w:type="dxa"/>
            <w:right w:w="108" w:type="dxa"/>
          </w:tblCellMar>
        </w:tblPrEx>
        <w:trPr>
          <w:trHeight w:val="723" w:hRule="atLeast"/>
        </w:trPr>
        <w:tc>
          <w:tcPr>
            <w:tcW w:w="851" w:type="dxa"/>
            <w:vMerge w:val="continue"/>
            <w:tcBorders>
              <w:top w:val="nil"/>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snapToGrid w:val="0"/>
                <w:color w:val="000000"/>
                <w:kern w:val="0"/>
                <w:sz w:val="24"/>
                <w:szCs w:val="24"/>
              </w:rPr>
            </w:pPr>
          </w:p>
        </w:tc>
        <w:tc>
          <w:tcPr>
            <w:tcW w:w="5387" w:type="dxa"/>
            <w:tcBorders>
              <w:top w:val="nil"/>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000000"/>
                <w:szCs w:val="21"/>
              </w:rPr>
            </w:pPr>
            <w:r>
              <w:rPr>
                <w:rFonts w:hint="default" w:ascii="Times New Roman" w:hAnsi="Times New Roman" w:cs="Times New Roman"/>
                <w:color w:val="000000"/>
                <w:szCs w:val="21"/>
              </w:rPr>
              <w:t>4.卫</w:t>
            </w:r>
            <w:r>
              <w:rPr>
                <w:rFonts w:hint="default" w:ascii="Times New Roman" w:hAnsi="Times New Roman" w:cs="Times New Roman"/>
                <w:szCs w:val="21"/>
              </w:rPr>
              <w:t>生行政部门</w:t>
            </w:r>
            <w:r>
              <w:rPr>
                <w:rFonts w:hint="default" w:ascii="Times New Roman" w:hAnsi="Times New Roman" w:cs="Times New Roman"/>
                <w:color w:val="000000"/>
                <w:szCs w:val="21"/>
              </w:rPr>
              <w:t>满意度</w:t>
            </w:r>
            <w:r>
              <w:rPr>
                <w:rFonts w:hint="default" w:ascii="Times New Roman" w:hAnsi="Times New Roman" w:cs="Times New Roman"/>
                <w:szCs w:val="21"/>
              </w:rPr>
              <w:t>。</w:t>
            </w:r>
          </w:p>
        </w:tc>
        <w:tc>
          <w:tcPr>
            <w:tcW w:w="850" w:type="dxa"/>
            <w:tcBorders>
              <w:top w:val="nil"/>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5</w:t>
            </w:r>
          </w:p>
        </w:tc>
        <w:tc>
          <w:tcPr>
            <w:tcW w:w="6804" w:type="dxa"/>
            <w:gridSpan w:val="2"/>
            <w:tcBorders>
              <w:top w:val="nil"/>
              <w:left w:val="nil"/>
              <w:bottom w:val="single" w:color="auto" w:sz="4" w:space="0"/>
              <w:right w:val="single" w:color="auto" w:sz="4" w:space="0"/>
            </w:tcBorders>
            <w:noWrap w:val="0"/>
            <w:vAlign w:val="center"/>
          </w:tcPr>
          <w:p>
            <w:pPr>
              <w:spacing w:line="280" w:lineRule="exact"/>
              <w:rPr>
                <w:rFonts w:hint="default" w:ascii="Times New Roman" w:hAnsi="Times New Roman" w:cs="Times New Roman"/>
                <w:color w:val="000000"/>
                <w:szCs w:val="21"/>
              </w:rPr>
            </w:pPr>
            <w:r>
              <w:rPr>
                <w:rFonts w:hint="default" w:ascii="Times New Roman" w:hAnsi="Times New Roman" w:cs="Times New Roman"/>
                <w:color w:val="000000"/>
                <w:szCs w:val="21"/>
              </w:rPr>
              <w:t>首席专家在促进医疗机构发展和提升社会影响力方面的作用得到主管部门认可。</w:t>
            </w:r>
          </w:p>
        </w:tc>
        <w:tc>
          <w:tcPr>
            <w:tcW w:w="567" w:type="dxa"/>
            <w:tcBorders>
              <w:top w:val="nil"/>
              <w:left w:val="nil"/>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000000"/>
                <w:szCs w:val="21"/>
              </w:rPr>
            </w:pPr>
          </w:p>
        </w:tc>
      </w:tr>
      <w:tr>
        <w:tblPrEx>
          <w:tblCellMar>
            <w:top w:w="0" w:type="dxa"/>
            <w:left w:w="108" w:type="dxa"/>
            <w:bottom w:w="0" w:type="dxa"/>
            <w:right w:w="108" w:type="dxa"/>
          </w:tblCellMar>
        </w:tblPrEx>
        <w:trPr>
          <w:trHeight w:val="333"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考核等次</w:t>
            </w:r>
          </w:p>
        </w:tc>
        <w:tc>
          <w:tcPr>
            <w:tcW w:w="11571"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首席专家考核结果分为优秀、良好、合格和不合格四个等次。考核总分90分以上为“优秀”，80～89分为“良好”，60～79分为“合格”，60分以下为“不合格”。</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等次</w:t>
            </w:r>
          </w:p>
        </w:tc>
        <w:tc>
          <w:tcPr>
            <w:tcW w:w="567" w:type="dxa"/>
            <w:tcBorders>
              <w:top w:val="single" w:color="auto" w:sz="4" w:space="0"/>
              <w:left w:val="nil"/>
              <w:bottom w:val="single" w:color="auto" w:sz="4" w:space="0"/>
              <w:right w:val="single" w:color="auto" w:sz="4" w:space="0"/>
            </w:tcBorders>
            <w:noWrap w:val="0"/>
            <w:vAlign w:val="center"/>
          </w:tcPr>
          <w:p>
            <w:pPr>
              <w:spacing w:line="280" w:lineRule="exact"/>
              <w:jc w:val="left"/>
              <w:rPr>
                <w:rFonts w:hint="default" w:ascii="Times New Roman" w:hAnsi="Times New Roman" w:eastAsia="楷体_GB2312" w:cs="Times New Roman"/>
                <w:color w:val="000000"/>
                <w:szCs w:val="21"/>
              </w:rPr>
            </w:pPr>
            <w:r>
              <w:rPr>
                <w:rFonts w:hint="default" w:ascii="Times New Roman" w:hAnsi="Times New Roman" w:eastAsia="楷体_GB2312" w:cs="Times New Roman"/>
                <w:color w:val="000000"/>
                <w:szCs w:val="21"/>
              </w:rPr>
              <w:t>总分</w:t>
            </w:r>
          </w:p>
        </w:tc>
      </w:tr>
    </w:tbl>
    <w:p>
      <w:bookmarkStart w:id="0" w:name="_GoBack"/>
      <w:bookmarkEnd w:id="0"/>
    </w:p>
    <w:sectPr>
      <w:pgSz w:w="16838" w:h="11906" w:orient="landscape"/>
      <w:pgMar w:top="1531" w:right="1440" w:bottom="158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yNTBiYjQ3NzM1Y2EzZjQ2YTYwNDI0NTdhMmY3NzcifQ=="/>
  </w:docVars>
  <w:rsids>
    <w:rsidRoot w:val="093C5A97"/>
    <w:rsid w:val="093C5A97"/>
    <w:rsid w:val="4EBB6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2024-03-05T03:03:00Z</dcterms:created>
  <dc:creator>希望刚刚好</dc:creator>
  <cp:lastModifiedBy>希望刚刚好</cp:lastModifiedBy>
  <dcterms:modified xsi:type="dcterms:W3CDTF">2024-03-05T03:07:51Z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F6D2F7EC54EF4C8B98F6C71698DDA1A6_11</vt:lpwstr>
  </property>
</Properties>
</file>